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33840">
      <w:pPr>
        <w:spacing w:before="6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6"/>
        </w:rPr>
        <w:t>广东省工程热物理学会</w:t>
      </w:r>
    </w:p>
    <w:p w14:paraId="55D828CA">
      <w:pPr>
        <w:spacing w:before="16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40"/>
        </w:rPr>
        <w:t>副理事长、常务理事及理事增补与退出办法</w:t>
      </w:r>
    </w:p>
    <w:p w14:paraId="5BF3139F">
      <w:pPr>
        <w:spacing w:before="2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</w:rPr>
        <w:t>（</w:t>
      </w:r>
      <w:r>
        <w:rPr>
          <w:rFonts w:hint="eastAsia" w:ascii="宋体" w:hAnsi="宋体" w:eastAsia="宋体" w:cs="宋体"/>
          <w:sz w:val="28"/>
          <w:lang w:val="en-US" w:eastAsia="zh-CN"/>
        </w:rPr>
        <w:t>草案待审议</w:t>
      </w:r>
      <w:r>
        <w:rPr>
          <w:rFonts w:hint="eastAsia" w:ascii="宋体" w:hAnsi="宋体" w:eastAsia="宋体" w:cs="宋体"/>
          <w:sz w:val="28"/>
          <w:lang w:eastAsia="en-US"/>
        </w:rPr>
        <w:t>版</w:t>
      </w:r>
      <w:r>
        <w:rPr>
          <w:rFonts w:hint="eastAsia" w:ascii="宋体" w:hAnsi="宋体" w:eastAsia="宋体" w:cs="宋体"/>
          <w:sz w:val="28"/>
        </w:rPr>
        <w:t>）</w:t>
      </w:r>
    </w:p>
    <w:p w14:paraId="7897EF61">
      <w:pPr>
        <w:spacing w:before="5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经第____届第____次理事会/常务理事会审议通过</w:t>
      </w:r>
    </w:p>
    <w:p w14:paraId="05832E94"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自____年____月____日起施行</w:t>
      </w:r>
    </w:p>
    <w:p w14:paraId="3B9DC2A5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第一章  总则</w:t>
      </w:r>
    </w:p>
    <w:p w14:paraId="1261CA90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第一条  </w:t>
      </w:r>
      <w:r>
        <w:rPr>
          <w:rFonts w:hint="eastAsia" w:ascii="宋体" w:hAnsi="宋体" w:eastAsia="宋体" w:cs="宋体"/>
          <w:sz w:val="24"/>
        </w:rPr>
        <w:t>为进一步规范广东省工程热物理学会（以下简称“本会”）副理事长、常务理事及理事等职务的届中增补、履职管理和退出工作，优化学会组织结构，增强学会组织覆盖面、行业代表性和治理规范性，根据《广东省工程热物理学会章程》及有关规定，制定本办法。</w:t>
      </w:r>
    </w:p>
    <w:p w14:paraId="0E44FA29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第二条  </w:t>
      </w:r>
      <w:r>
        <w:rPr>
          <w:rFonts w:hint="eastAsia" w:ascii="宋体" w:hAnsi="宋体" w:eastAsia="宋体" w:cs="宋体"/>
          <w:sz w:val="24"/>
        </w:rPr>
        <w:t>本办法适用于本会理事、副理事长单位、常务理事单位、理事单位及其履职代表，以及个人会员担任相关职务的增补、履职管理、代表调整、退出和资格终止等事项。</w:t>
      </w:r>
    </w:p>
    <w:p w14:paraId="68C852A4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第三条  </w:t>
      </w:r>
      <w:r>
        <w:rPr>
          <w:rFonts w:hint="eastAsia" w:ascii="宋体" w:hAnsi="宋体" w:eastAsia="宋体" w:cs="宋体"/>
          <w:sz w:val="24"/>
        </w:rPr>
        <w:t>本办法所称有权机构，是指依照本会章程以及会员代表大会、理事会授权，对相关事项享有审议、决定、确认或者备案权限的会员代表大会、理事会、常务理事会等机构。</w:t>
      </w:r>
      <w:bookmarkStart w:id="0" w:name="_GoBack"/>
      <w:bookmarkEnd w:id="0"/>
    </w:p>
    <w:p w14:paraId="52EE4DA3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第四条  </w:t>
      </w:r>
      <w:r>
        <w:rPr>
          <w:rFonts w:hint="eastAsia" w:ascii="宋体" w:hAnsi="宋体" w:eastAsia="宋体" w:cs="宋体"/>
          <w:sz w:val="24"/>
        </w:rPr>
        <w:t>增补与退出工作坚持发展需要、结构优化、德才兼备、贡献导向、程序规范、公开透明和权责一致的原则，兼顾学科方向、行业领域、单位类型、区域分布、青年人才和实际履职能力。</w:t>
      </w:r>
    </w:p>
    <w:p w14:paraId="0E0D2EE0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第五条  </w:t>
      </w:r>
      <w:r>
        <w:rPr>
          <w:rFonts w:hint="eastAsia" w:ascii="宋体" w:hAnsi="宋体" w:eastAsia="宋体" w:cs="宋体"/>
          <w:sz w:val="24"/>
        </w:rPr>
        <w:t>理事、常务理事、副理事长的届中增补和调整，应依照本会章程以及会员代表大会、理事会授权提交有权机构审议。各类别届中增补人数原则上分别不得超过原理事、常务理事、副理事长相应总数的三分之一；章程或有关授权另有规定的，从其规定。</w:t>
      </w:r>
    </w:p>
    <w:p w14:paraId="044C50EB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第六条  </w:t>
      </w:r>
      <w:r>
        <w:rPr>
          <w:rFonts w:hint="eastAsia" w:ascii="宋体" w:hAnsi="宋体" w:eastAsia="宋体" w:cs="宋体"/>
          <w:sz w:val="24"/>
        </w:rPr>
        <w:t>涉及本人、本单位或者存在直接利害关系事项的，相关人员应主动说明情况，并在推荐、审核、讨论和表决等环节按规定回避。</w:t>
      </w:r>
    </w:p>
    <w:p w14:paraId="310A40E7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第二章  职责分工</w:t>
      </w:r>
    </w:p>
    <w:p w14:paraId="5A544208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第七条  </w:t>
      </w:r>
      <w:r>
        <w:rPr>
          <w:rFonts w:hint="eastAsia" w:ascii="宋体" w:hAnsi="宋体" w:eastAsia="宋体" w:cs="宋体"/>
          <w:sz w:val="24"/>
        </w:rPr>
        <w:t>综合事务部负责本办法实施过程中的综合协调工作，主要承担会议组织、通知发布、会议纪要、决议归档、出勤记录、退出确认、公告备案、材料归档及与有权机构衔接等事务。</w:t>
      </w:r>
    </w:p>
    <w:p w14:paraId="7643324E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第八条  </w:t>
      </w:r>
      <w:r>
        <w:rPr>
          <w:rFonts w:hint="eastAsia" w:ascii="宋体" w:hAnsi="宋体" w:eastAsia="宋体" w:cs="宋体"/>
          <w:sz w:val="24"/>
        </w:rPr>
        <w:t>会籍与会员服务部负责会员发展和会籍管理相关工作，主要承担候选人申请和推荐材料受理、会员资格核验、单位会员及个人会员信息核对、会员发展情况统计、会员名册及相关职务名册更新等事务。</w:t>
      </w:r>
    </w:p>
    <w:p w14:paraId="498C6D2E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第九条  </w:t>
      </w:r>
      <w:r>
        <w:rPr>
          <w:rFonts w:hint="eastAsia" w:ascii="宋体" w:hAnsi="宋体" w:eastAsia="宋体" w:cs="宋体"/>
          <w:sz w:val="24"/>
        </w:rPr>
        <w:t>涉及候选人资格审核、履职记录核实、公示异议处理、代表调整确认等事项的，综合事务部与会籍与会员服务部应协同办理，并根据事项性质报理事长、秘书长或有权机构研究处理。</w:t>
      </w:r>
    </w:p>
    <w:p w14:paraId="639898E7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第十条  </w:t>
      </w:r>
      <w:r>
        <w:rPr>
          <w:rFonts w:hint="eastAsia" w:ascii="宋体" w:hAnsi="宋体" w:eastAsia="宋体" w:cs="宋体"/>
          <w:sz w:val="24"/>
        </w:rPr>
        <w:t>相关部门在执行本办法过程中应客观公正、规范履职，妥善保管会员资料、候选人材料、会议材料和表决结果，依法依规保护个人信息和单位信息。</w:t>
      </w:r>
    </w:p>
    <w:p w14:paraId="4D079C31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第三章  任职资格与履职要求</w:t>
      </w:r>
    </w:p>
    <w:p w14:paraId="1871E67E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第十一条  </w:t>
      </w:r>
      <w:r>
        <w:rPr>
          <w:rFonts w:hint="eastAsia" w:ascii="宋体" w:hAnsi="宋体" w:eastAsia="宋体" w:cs="宋体"/>
          <w:sz w:val="24"/>
        </w:rPr>
        <w:t>拟增补为理事、常务理事、副理事长的个人或单位，应为本会正式会员，并符合本会章程规定的会员条件、任职条件和履职要求。</w:t>
      </w:r>
    </w:p>
    <w:p w14:paraId="774424B9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第十二条  </w:t>
      </w:r>
      <w:r>
        <w:rPr>
          <w:rFonts w:hint="eastAsia" w:ascii="宋体" w:hAnsi="宋体" w:eastAsia="宋体" w:cs="宋体"/>
          <w:sz w:val="24"/>
        </w:rPr>
        <w:t>候选人或候选单位原则上应具备以下基本条件：</w:t>
      </w:r>
    </w:p>
    <w:p w14:paraId="3E01B969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（一）拥护本会宗旨和章程，履行会员义务，支持学会工作；</w:t>
      </w:r>
    </w:p>
    <w:p w14:paraId="19495AC0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（二）在工程热物理、能源利用及相关领域具有一定专业水平、行业影响力、代表性、组织动员能力或资源贡献能力；</w:t>
      </w:r>
    </w:p>
    <w:p w14:paraId="1C16D4EA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（三）具备履行相应职务所需的时间、能力和意愿，能够积极参加本会会议和活动；</w:t>
      </w:r>
    </w:p>
    <w:p w14:paraId="35CFD910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（四）遵纪守法，具有良好职业道德和社会信誉，无影响履职的违法违规记录；</w:t>
      </w:r>
    </w:p>
    <w:p w14:paraId="16734836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（五）担任常务理事、副理事长的，还应具备与相应职务相匹配的组织协调能力、持续投入能力和履职贡献基础。</w:t>
      </w:r>
    </w:p>
    <w:p w14:paraId="5FDCCB2F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第十三条  </w:t>
      </w:r>
      <w:r>
        <w:rPr>
          <w:rFonts w:hint="eastAsia" w:ascii="宋体" w:hAnsi="宋体" w:eastAsia="宋体" w:cs="宋体"/>
          <w:sz w:val="24"/>
        </w:rPr>
        <w:t>单位会员被增补为理事单位、常务理事单位或副理事长单位的，由该单位书面选派一名代表履职。单位调整履职代表的，应书面通知本会，并按章程和本办法规定履行确认、备案、名册更新及必要的信息公告程序。</w:t>
      </w:r>
    </w:p>
    <w:p w14:paraId="142C2C40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第十四条  </w:t>
      </w:r>
      <w:r>
        <w:rPr>
          <w:rFonts w:hint="eastAsia" w:ascii="宋体" w:hAnsi="宋体" w:eastAsia="宋体" w:cs="宋体"/>
          <w:sz w:val="24"/>
        </w:rPr>
        <w:t>个人会员以本人身份担任相关职务的，应重点考察其专业水平、实际贡献、履职能力、行业影响力和参与学会工作的持续性。</w:t>
      </w:r>
    </w:p>
    <w:p w14:paraId="5D1EC495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第十五条  </w:t>
      </w:r>
      <w:r>
        <w:rPr>
          <w:rFonts w:hint="eastAsia" w:ascii="宋体" w:hAnsi="宋体" w:eastAsia="宋体" w:cs="宋体"/>
          <w:sz w:val="24"/>
        </w:rPr>
        <w:t>副理事长属于本会负责人范围，拟增补为副理事长或副理事长单位履职代表的，还应符合章程关于负责人的任职条件。涉及按规定需履行报告、审批、备案或者信息更新程序的，应及时办理。</w:t>
      </w:r>
    </w:p>
    <w:p w14:paraId="65C17B9C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第十六条  </w:t>
      </w:r>
      <w:r>
        <w:rPr>
          <w:rFonts w:hint="eastAsia" w:ascii="宋体" w:hAnsi="宋体" w:eastAsia="宋体" w:cs="宋体"/>
          <w:sz w:val="24"/>
        </w:rPr>
        <w:t>相关职务人员应遵守本会章程和管理制度，执行会员代表大会、理事会和常务理事会决议，积极参与学会治理、会员发展、学术交流、科普宣传、课题研究、成果转化、咨询服务等工作，维护本会合法权益和社会声誉。</w:t>
      </w:r>
    </w:p>
    <w:p w14:paraId="36173A5C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第四章  会员发展与组织贡献参考机制</w:t>
      </w:r>
    </w:p>
    <w:p w14:paraId="69AB42E3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第十七条  </w:t>
      </w:r>
      <w:r>
        <w:rPr>
          <w:rFonts w:hint="eastAsia" w:ascii="宋体" w:hAnsi="宋体" w:eastAsia="宋体" w:cs="宋体"/>
          <w:sz w:val="24"/>
        </w:rPr>
        <w:t>为加强学会基层联系和会员服务，本会可根据工作需要建立节点联系人机制。相关单位可指定熟悉本领域和本单位情况、热心支持学会工作的人员作为节点联系人，协助开展会员发展、活动组织、信息联络和意见收集等工作。</w:t>
      </w:r>
    </w:p>
    <w:p w14:paraId="146BFF50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第十八条  </w:t>
      </w:r>
      <w:r>
        <w:rPr>
          <w:rFonts w:hint="eastAsia" w:ascii="宋体" w:hAnsi="宋体" w:eastAsia="宋体" w:cs="宋体"/>
          <w:sz w:val="24"/>
        </w:rPr>
        <w:t>节点联系人身份主要用于加强日常联系和会员服务，不当然取得会员资格、理事资格、常务理事资格、负责人资格，也不构成对增补相关职务的承诺。</w:t>
      </w:r>
    </w:p>
    <w:p w14:paraId="2F3B8A31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第十九条  </w:t>
      </w:r>
      <w:r>
        <w:rPr>
          <w:rFonts w:hint="eastAsia" w:ascii="宋体" w:hAnsi="宋体" w:eastAsia="宋体" w:cs="宋体"/>
          <w:sz w:val="24"/>
        </w:rPr>
        <w:t>候选人或候选单位在会员发展、活动组织、学术交流、科普宣传、课题研究、成果转化、咨询服务、资源对接等方面形成的组织贡献，可作为增补相关职务的重要参考因素。会员发展数量是评价因素之一，应与专业水平、组织贡献、履职能力和行业影响力综合评价。</w:t>
      </w:r>
    </w:p>
    <w:p w14:paraId="0E5B2D47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第五章  增补启动情形与推荐材料</w:t>
      </w:r>
    </w:p>
    <w:p w14:paraId="7B098A0A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第二十条  </w:t>
      </w:r>
      <w:r>
        <w:rPr>
          <w:rFonts w:hint="eastAsia" w:ascii="宋体" w:hAnsi="宋体" w:eastAsia="宋体" w:cs="宋体"/>
          <w:sz w:val="24"/>
        </w:rPr>
        <w:t>在本届任期内，出现下列情形之一的，可启动届中增补程序：</w:t>
      </w:r>
    </w:p>
    <w:p w14:paraId="71794125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（一）因辞任、代表调整、职务调整、资格终止或其他原因造成相应席位空缺；</w:t>
      </w:r>
    </w:p>
    <w:p w14:paraId="6265ED32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（二）因学会业务发展、会员结构优化、专业领域拓展或区域代表性提升，确有增补必要；</w:t>
      </w:r>
    </w:p>
    <w:p w14:paraId="440137AE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（三）会员代表大会、理事会或常务理事会依章程和授权决定启动届中增补；</w:t>
      </w:r>
    </w:p>
    <w:p w14:paraId="4F9DB9FF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（四）其他依章程和有关规定可以启动增补的情形。</w:t>
      </w:r>
    </w:p>
    <w:p w14:paraId="124120E5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第二十一条  </w:t>
      </w:r>
      <w:r>
        <w:rPr>
          <w:rFonts w:hint="eastAsia" w:ascii="宋体" w:hAnsi="宋体" w:eastAsia="宋体" w:cs="宋体"/>
          <w:sz w:val="24"/>
        </w:rPr>
        <w:t>增补建议可由理事长提出，可由两名以上常务理事联名提出，可由相关单位推荐，也可由符合条件的会员向会籍与会员服务部提交申请。</w:t>
      </w:r>
    </w:p>
    <w:p w14:paraId="39FBD087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第二十二条  </w:t>
      </w:r>
      <w:r>
        <w:rPr>
          <w:rFonts w:hint="eastAsia" w:ascii="宋体" w:hAnsi="宋体" w:eastAsia="宋体" w:cs="宋体"/>
          <w:sz w:val="24"/>
        </w:rPr>
        <w:t>推荐或申请增补时，原则上应提交以下材料：</w:t>
      </w:r>
    </w:p>
    <w:p w14:paraId="35CC4097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（一）《增补推荐/申请表》；</w:t>
      </w:r>
    </w:p>
    <w:p w14:paraId="064F38C7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（二）会员资格证明或会员信息核验材料；</w:t>
      </w:r>
    </w:p>
    <w:p w14:paraId="17AD3C05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（三）个人简历或单位简介；</w:t>
      </w:r>
    </w:p>
    <w:p w14:paraId="1DD0C901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（四）主要学术、技术、产业或社会服务贡献说明；</w:t>
      </w:r>
    </w:p>
    <w:p w14:paraId="7FBC577C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（五）参与和支持学会工作的情况说明；</w:t>
      </w:r>
    </w:p>
    <w:p w14:paraId="16524BC0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（六）所在单位意见或单位选派代表函；</w:t>
      </w:r>
    </w:p>
    <w:p w14:paraId="222776D6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（七）履职承诺书；</w:t>
      </w:r>
    </w:p>
    <w:p w14:paraId="182EE942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（八）无重大违法违规记录及利益冲突声明；</w:t>
      </w:r>
    </w:p>
    <w:p w14:paraId="56A03576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（九）有权机构认为需要补充的其他材料。</w:t>
      </w:r>
    </w:p>
    <w:p w14:paraId="5B113E17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第六章  增补程序</w:t>
      </w:r>
    </w:p>
    <w:p w14:paraId="33833634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第二十三条  </w:t>
      </w:r>
      <w:r>
        <w:rPr>
          <w:rFonts w:hint="eastAsia" w:ascii="宋体" w:hAnsi="宋体" w:eastAsia="宋体" w:cs="宋体"/>
          <w:sz w:val="24"/>
        </w:rPr>
        <w:t>会籍与会员服务部受理增补建议、推荐材料和申请材料，并对材料完整性、会员资格、单位代表资格、履职基础等进行初步核验。材料不完整或需要说明的，应一次性告知补充完善。</w:t>
      </w:r>
    </w:p>
    <w:p w14:paraId="7ED2EFC6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第二十四条  </w:t>
      </w:r>
      <w:r>
        <w:rPr>
          <w:rFonts w:hint="eastAsia" w:ascii="宋体" w:hAnsi="宋体" w:eastAsia="宋体" w:cs="宋体"/>
          <w:sz w:val="24"/>
        </w:rPr>
        <w:t>综合事务部会同会籍与会员服务部，根据学会发展需要、会员结构、理事会组成、席位空缺、候选人或候选单位履职基础等情况，形成初步候选名单和资格审核意见，报理事长、秘书长或有权机构研究。</w:t>
      </w:r>
    </w:p>
    <w:p w14:paraId="51B961D2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第二十五条  </w:t>
      </w:r>
      <w:r>
        <w:rPr>
          <w:rFonts w:hint="eastAsia" w:ascii="宋体" w:hAnsi="宋体" w:eastAsia="宋体" w:cs="宋体"/>
          <w:sz w:val="24"/>
        </w:rPr>
        <w:t>对拟增补名单，可根据需要在本会内部或适当范围内进行公示，公示期一般为三至五个工作日。公示期间收到异议的，由综合事务部会同会籍与会员服务部核实并形成处理意见，必要时提交有权机构复议。</w:t>
      </w:r>
    </w:p>
    <w:p w14:paraId="2B6578CD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第二十六条  </w:t>
      </w:r>
      <w:r>
        <w:rPr>
          <w:rFonts w:hint="eastAsia" w:ascii="宋体" w:hAnsi="宋体" w:eastAsia="宋体" w:cs="宋体"/>
          <w:sz w:val="24"/>
        </w:rPr>
        <w:t>理事、常务理事、副理事长的增补，应依照章程和授权范围提交有权机构审议表决。理事会会议须有三分之二以上理事出席方能召开，其决议须经到会理事三分之二以上表决通过方能生效；常务理事会会议须有三分之二以上常务理事出席方能召开，其决议须经到会常务理事三分之二以上表决通过方能生效。章程或法律法规另有规定的，从其规定。</w:t>
      </w:r>
    </w:p>
    <w:p w14:paraId="0FDF874E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第二十七条  </w:t>
      </w:r>
      <w:r>
        <w:rPr>
          <w:rFonts w:hint="eastAsia" w:ascii="宋体" w:hAnsi="宋体" w:eastAsia="宋体" w:cs="宋体"/>
          <w:sz w:val="24"/>
        </w:rPr>
        <w:t>审议通过后，应形成正式会议决议。综合事务部负责会议纪要、会议决议、表决材料和公示材料归档，并按规定办理通知、公告、备案或信息更新；会籍与会员服务部负责同步更新会员名册、理事名册、常务理事名册、负责人名册及相关工作台账。</w:t>
      </w:r>
    </w:p>
    <w:p w14:paraId="4EA5413B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第二十八条  </w:t>
      </w:r>
      <w:r>
        <w:rPr>
          <w:rFonts w:hint="eastAsia" w:ascii="宋体" w:hAnsi="宋体" w:eastAsia="宋体" w:cs="宋体"/>
          <w:sz w:val="24"/>
        </w:rPr>
        <w:t>涉及负责人变动、负责人名册调整、登记管理机关或业务主管单位要求备案事项的，应按有关规定及时履行报告、备案或信息更新程序。</w:t>
      </w:r>
    </w:p>
    <w:p w14:paraId="60A1D6EC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第七章  履职管理</w:t>
      </w:r>
    </w:p>
    <w:p w14:paraId="7ACCF192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第二十九条  </w:t>
      </w:r>
      <w:r>
        <w:rPr>
          <w:rFonts w:hint="eastAsia" w:ascii="宋体" w:hAnsi="宋体" w:eastAsia="宋体" w:cs="宋体"/>
          <w:sz w:val="24"/>
        </w:rPr>
        <w:t>本会建立理事、常务理事、副理事长履职记录制度。综合事务部负责记录会议出席、请假、参与活动、承担工作任务等情况；会籍与会员服务部负责记录会员发展、会员服务、单位联络和会员反馈等情况。</w:t>
      </w:r>
    </w:p>
    <w:p w14:paraId="0B29D535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第三十条  </w:t>
      </w:r>
      <w:r>
        <w:rPr>
          <w:rFonts w:hint="eastAsia" w:ascii="宋体" w:hAnsi="宋体" w:eastAsia="宋体" w:cs="宋体"/>
          <w:sz w:val="24"/>
        </w:rPr>
        <w:t>相关职务人员应按时参加其应参加的会员代表大会、理事会、常务理事会、专题工作会议及本会重要活动。确因故不能参加的，应在会前履行请假手续并说明原因；因突发情况无法提前请假的，应及时补充说明。</w:t>
      </w:r>
    </w:p>
    <w:p w14:paraId="40112260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第三十一条  </w:t>
      </w:r>
      <w:r>
        <w:rPr>
          <w:rFonts w:hint="eastAsia" w:ascii="宋体" w:hAnsi="宋体" w:eastAsia="宋体" w:cs="宋体"/>
          <w:sz w:val="24"/>
        </w:rPr>
        <w:t>综合事务部可会同会籍与会员服务部定期汇总履职情况，并向理事长、秘书长或有权机构报告。履职情况可作为届中调整、届满换届、继续推荐、表彰激励和职务退出的重要依据。</w:t>
      </w:r>
    </w:p>
    <w:p w14:paraId="095EF231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第八章  退出与资格终止</w:t>
      </w:r>
    </w:p>
    <w:p w14:paraId="21F01BEB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第三十二条  </w:t>
      </w:r>
      <w:r>
        <w:rPr>
          <w:rFonts w:hint="eastAsia" w:ascii="宋体" w:hAnsi="宋体" w:eastAsia="宋体" w:cs="宋体"/>
          <w:sz w:val="24"/>
        </w:rPr>
        <w:t>因个人原因、单位工作调整或其他原因不能继续履职的，应向综合事务部提交书面辞任申请；单位会员代表辞任的，原则上还应附所在单位意见。综合事务部会同会籍与会员服务部核实后，按章程和本办法规定报有权机构审议、确认或备案。</w:t>
      </w:r>
    </w:p>
    <w:p w14:paraId="7FD97B8C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第三十三条  </w:t>
      </w:r>
      <w:r>
        <w:rPr>
          <w:rFonts w:hint="eastAsia" w:ascii="宋体" w:hAnsi="宋体" w:eastAsia="宋体" w:cs="宋体"/>
          <w:sz w:val="24"/>
        </w:rPr>
        <w:t>单位会员需要调整履职代表的，应向本会提交书面通知，说明原代表、新代表及调整原因。原代表自调整事项按规定完成确认、备案或信息更新之日起，不再以该单位代表身份履行相应职务。新代表承接相关职务的资格和程序，按照章程及本办法办理。</w:t>
      </w:r>
    </w:p>
    <w:p w14:paraId="63B2E6F4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第三十四条  </w:t>
      </w:r>
      <w:r>
        <w:rPr>
          <w:rFonts w:hint="eastAsia" w:ascii="宋体" w:hAnsi="宋体" w:eastAsia="宋体" w:cs="宋体"/>
          <w:sz w:val="24"/>
        </w:rPr>
        <w:t>同一届期内连续两次无故未参加其应参加的会议，或累计三次无故未参加其应参加的会议的，可认定为履职异常，由综合事务部书面提醒并核实情况。经提醒后仍未说明正当理由或未能改进履职情况的，可启动职务调整或免职程序，提交有权机构审议决定。</w:t>
      </w:r>
    </w:p>
    <w:p w14:paraId="360515C3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第三十五条  </w:t>
      </w:r>
      <w:r>
        <w:rPr>
          <w:rFonts w:hint="eastAsia" w:ascii="宋体" w:hAnsi="宋体" w:eastAsia="宋体" w:cs="宋体"/>
          <w:sz w:val="24"/>
        </w:rPr>
        <w:t>有下列情形之一的，经核实并依章程履行审议表决程序，可取消其理事、常务理事或副理事长资格：</w:t>
      </w:r>
    </w:p>
    <w:p w14:paraId="136E3912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（一）严重违反本会章程、决议或有关管理制度；</w:t>
      </w:r>
    </w:p>
    <w:p w14:paraId="01CCBD77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（二）严重损害本会合法权益或社会声誉，造成不良影响；</w:t>
      </w:r>
    </w:p>
    <w:p w14:paraId="75E542F1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（三）长期不履行职责或拒不完成所承担工作，影响本会正常运作；</w:t>
      </w:r>
    </w:p>
    <w:p w14:paraId="60D6049A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（四）发生违法违纪行为，经认定不适合继续担任相关职务；</w:t>
      </w:r>
    </w:p>
    <w:p w14:paraId="53AB442E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（五）不再具备本办法规定的基本任职条件，经提醒后仍未改正；</w:t>
      </w:r>
    </w:p>
    <w:p w14:paraId="116CC0C1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（六）会员资格终止、单位会员资格终止或不再具备相应代表资格；</w:t>
      </w:r>
    </w:p>
    <w:p w14:paraId="159994AC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（七）其他依章程和有关规定应当取消资格的情形。</w:t>
      </w:r>
    </w:p>
    <w:p w14:paraId="0777EBC1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第三十六条  </w:t>
      </w:r>
      <w:r>
        <w:rPr>
          <w:rFonts w:hint="eastAsia" w:ascii="宋体" w:hAnsi="宋体" w:eastAsia="宋体" w:cs="宋体"/>
          <w:sz w:val="24"/>
        </w:rPr>
        <w:t>作出强制退出、取消资格或免职决定前，综合事务部应会同会籍与会员服务部对有关事实和材料进行核实，书面告知本人或所在单位并听取说明；最终由有权机构按照章程规定审议表决。</w:t>
      </w:r>
    </w:p>
    <w:p w14:paraId="47EEDEF2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第三十七条  </w:t>
      </w:r>
      <w:r>
        <w:rPr>
          <w:rFonts w:hint="eastAsia" w:ascii="宋体" w:hAnsi="宋体" w:eastAsia="宋体" w:cs="宋体"/>
          <w:sz w:val="24"/>
        </w:rPr>
        <w:t>理事资格终止后，其在本会担任的常务理事、副理事长等相应职务以及基于该资格享有的权利、承担的职责同步终止；章程另有规定的，从其规定。</w:t>
      </w:r>
    </w:p>
    <w:p w14:paraId="1A146838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第三十八条  </w:t>
      </w:r>
      <w:r>
        <w:rPr>
          <w:rFonts w:hint="eastAsia" w:ascii="宋体" w:hAnsi="宋体" w:eastAsia="宋体" w:cs="宋体"/>
          <w:sz w:val="24"/>
        </w:rPr>
        <w:t>退出或资格终止后，综合事务部负责通知、通报、公告、备案和材料归档；会籍与会员服务部负责更新有关名册和会员信息。因退出产生席位空缺的，可根据本会实际需要依照本办法启动增补程序。</w:t>
      </w:r>
    </w:p>
    <w:p w14:paraId="3F315DDF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第九章  附则</w:t>
      </w:r>
    </w:p>
    <w:p w14:paraId="2F29676A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第三十九条  </w:t>
      </w:r>
      <w:r>
        <w:rPr>
          <w:rFonts w:hint="eastAsia" w:ascii="宋体" w:hAnsi="宋体" w:eastAsia="宋体" w:cs="宋体"/>
          <w:sz w:val="24"/>
        </w:rPr>
        <w:t>本办法未尽事宜，依照《广东省工程热物理学会章程》及有关规定执行；本办法与章程或法律法规规定不一致的，以章程及法律法规规定为准。</w:t>
      </w:r>
    </w:p>
    <w:p w14:paraId="4A6A3F65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第四十条  </w:t>
      </w:r>
      <w:r>
        <w:rPr>
          <w:rFonts w:hint="eastAsia" w:ascii="宋体" w:hAnsi="宋体" w:eastAsia="宋体" w:cs="宋体"/>
          <w:sz w:val="24"/>
        </w:rPr>
        <w:t>本办法由综合事务部会同会籍与会员服务部负责解释，并可根据学会发展、章程修订和实际运行情况适时修订。</w:t>
      </w:r>
    </w:p>
    <w:p w14:paraId="154E9259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</w:rPr>
        <w:t xml:space="preserve">第四十一条  </w:t>
      </w:r>
      <w:r>
        <w:rPr>
          <w:rFonts w:hint="eastAsia" w:ascii="宋体" w:hAnsi="宋体" w:eastAsia="宋体" w:cs="宋体"/>
          <w:sz w:val="24"/>
        </w:rPr>
        <w:t>本办法经有权机构审议通过之日起施行。</w:t>
      </w:r>
    </w:p>
    <w:p w14:paraId="4ED657B5">
      <w:pPr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235E89AE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附件1  增补推荐/申请表（模板）</w:t>
      </w:r>
    </w:p>
    <w:tbl>
      <w:tblPr>
        <w:tblStyle w:val="32"/>
        <w:tblW w:w="0" w:type="auto"/>
        <w:jc w:val="center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single" w:color="666666" w:sz="6" w:space="0"/>
          <w:insideV w:val="single" w:color="666666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2323"/>
        <w:gridCol w:w="2323"/>
        <w:gridCol w:w="2323"/>
      </w:tblGrid>
      <w:tr w14:paraId="5FAB2C5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4968CD46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推荐/申请类别</w:t>
            </w:r>
          </w:p>
        </w:tc>
        <w:tc>
          <w:tcPr>
            <w:tcW w:w="2323" w:type="dxa"/>
            <w:vAlign w:val="center"/>
          </w:tcPr>
          <w:p w14:paraId="2D3EABF3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>□ 理事  □ 常务理事  □ 副理事长</w:t>
            </w:r>
          </w:p>
        </w:tc>
        <w:tc>
          <w:tcPr>
            <w:tcW w:w="2323" w:type="dxa"/>
            <w:vAlign w:val="center"/>
          </w:tcPr>
          <w:p w14:paraId="15BEC7DF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推荐方式</w:t>
            </w:r>
          </w:p>
        </w:tc>
        <w:tc>
          <w:tcPr>
            <w:tcW w:w="2323" w:type="dxa"/>
            <w:vAlign w:val="center"/>
          </w:tcPr>
          <w:p w14:paraId="331EF897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>□ 单位推荐  □ 个人申请  □ 常务理事联名  □ 其他</w:t>
            </w:r>
          </w:p>
        </w:tc>
      </w:tr>
      <w:tr w14:paraId="5FDE9245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160AB1B5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候选人/单位名称</w:t>
            </w:r>
          </w:p>
        </w:tc>
        <w:tc>
          <w:tcPr>
            <w:tcW w:w="2323" w:type="dxa"/>
            <w:vAlign w:val="center"/>
          </w:tcPr>
          <w:p w14:paraId="1799CFDE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323" w:type="dxa"/>
            <w:vAlign w:val="center"/>
          </w:tcPr>
          <w:p w14:paraId="6B0C0B52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会员类别</w:t>
            </w:r>
          </w:p>
        </w:tc>
        <w:tc>
          <w:tcPr>
            <w:tcW w:w="2323" w:type="dxa"/>
            <w:vAlign w:val="center"/>
          </w:tcPr>
          <w:p w14:paraId="079B9423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>□ 个人会员  □ 单位会员</w:t>
            </w:r>
          </w:p>
        </w:tc>
      </w:tr>
      <w:tr w14:paraId="318E9D1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76E29D68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履职代表姓名</w:t>
            </w:r>
          </w:p>
        </w:tc>
        <w:tc>
          <w:tcPr>
            <w:tcW w:w="2323" w:type="dxa"/>
            <w:vAlign w:val="center"/>
          </w:tcPr>
          <w:p w14:paraId="73A06E1D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323" w:type="dxa"/>
            <w:vAlign w:val="center"/>
          </w:tcPr>
          <w:p w14:paraId="75812F5D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职务/职称</w:t>
            </w:r>
          </w:p>
        </w:tc>
        <w:tc>
          <w:tcPr>
            <w:tcW w:w="2323" w:type="dxa"/>
            <w:vAlign w:val="center"/>
          </w:tcPr>
          <w:p w14:paraId="0BEE8C35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4F09810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7D48FB54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联系电话</w:t>
            </w:r>
          </w:p>
        </w:tc>
        <w:tc>
          <w:tcPr>
            <w:tcW w:w="2323" w:type="dxa"/>
            <w:vAlign w:val="center"/>
          </w:tcPr>
          <w:p w14:paraId="4D49631D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323" w:type="dxa"/>
            <w:vAlign w:val="center"/>
          </w:tcPr>
          <w:p w14:paraId="0E06BC29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电子邮箱</w:t>
            </w:r>
          </w:p>
        </w:tc>
        <w:tc>
          <w:tcPr>
            <w:tcW w:w="2323" w:type="dxa"/>
            <w:vAlign w:val="center"/>
          </w:tcPr>
          <w:p w14:paraId="7C65A96D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723B779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01EA91D5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所属领域</w:t>
            </w:r>
          </w:p>
        </w:tc>
        <w:tc>
          <w:tcPr>
            <w:tcW w:w="2323" w:type="dxa"/>
            <w:vAlign w:val="center"/>
          </w:tcPr>
          <w:p w14:paraId="64D2A1EB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323" w:type="dxa"/>
            <w:vAlign w:val="center"/>
          </w:tcPr>
          <w:p w14:paraId="5F1BAD55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所在单位</w:t>
            </w:r>
          </w:p>
        </w:tc>
        <w:tc>
          <w:tcPr>
            <w:tcW w:w="2323" w:type="dxa"/>
            <w:vAlign w:val="center"/>
          </w:tcPr>
          <w:p w14:paraId="5F3808A8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40BB0D03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3E587A99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主要贡献及推荐理由</w:t>
            </w:r>
          </w:p>
        </w:tc>
        <w:tc>
          <w:tcPr>
            <w:tcW w:w="6969" w:type="dxa"/>
            <w:gridSpan w:val="3"/>
            <w:vAlign w:val="center"/>
          </w:tcPr>
          <w:p w14:paraId="329DB474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  <w:tr w14:paraId="59F96F7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3E0F5B17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参与学会工作情况</w:t>
            </w:r>
          </w:p>
        </w:tc>
        <w:tc>
          <w:tcPr>
            <w:tcW w:w="6969" w:type="dxa"/>
            <w:gridSpan w:val="3"/>
            <w:vAlign w:val="center"/>
          </w:tcPr>
          <w:p w14:paraId="450622F1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  <w:tr w14:paraId="25C12ED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564E8A13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所在单位意见</w:t>
            </w:r>
          </w:p>
        </w:tc>
        <w:tc>
          <w:tcPr>
            <w:tcW w:w="6969" w:type="dxa"/>
            <w:gridSpan w:val="3"/>
            <w:vAlign w:val="center"/>
          </w:tcPr>
          <w:p w14:paraId="45BDCE59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  <w:tr w14:paraId="5279FDF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096031B3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会籍与会员服务部核验意见</w:t>
            </w:r>
          </w:p>
        </w:tc>
        <w:tc>
          <w:tcPr>
            <w:tcW w:w="2323" w:type="dxa"/>
            <w:vAlign w:val="center"/>
          </w:tcPr>
          <w:p w14:paraId="67F222D4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323" w:type="dxa"/>
            <w:vAlign w:val="center"/>
          </w:tcPr>
          <w:p w14:paraId="4D5A893F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综合事务部程序意见</w:t>
            </w:r>
          </w:p>
        </w:tc>
        <w:tc>
          <w:tcPr>
            <w:tcW w:w="2323" w:type="dxa"/>
            <w:vAlign w:val="center"/>
          </w:tcPr>
          <w:p w14:paraId="1540E5A4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</w:tr>
    </w:tbl>
    <w:p w14:paraId="3F897916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1"/>
        </w:rPr>
        <w:t>说明：本表作为推荐或申请材料参考模板，可根据实际需要另附个人简历、单位简介、主要成果、履职承诺书、无违法违规及利益冲突声明等材料。</w:t>
      </w:r>
    </w:p>
    <w:p w14:paraId="5D63A77D">
      <w:pPr>
        <w:spacing w:before="160" w:after="100"/>
        <w:jc w:val="center"/>
        <w:rPr>
          <w:rFonts w:hint="eastAsia" w:ascii="宋体" w:hAnsi="宋体" w:eastAsia="宋体" w:cs="宋体"/>
          <w:b/>
          <w:sz w:val="30"/>
        </w:rPr>
        <w:sectPr>
          <w:headerReference r:id="rId5" w:type="default"/>
          <w:footerReference r:id="rId6" w:type="default"/>
          <w:pgSz w:w="12240" w:h="15840"/>
          <w:pgMar w:top="1417" w:right="1474" w:bottom="1247" w:left="1474" w:header="737" w:footer="680" w:gutter="0"/>
          <w:cols w:space="720" w:num="1"/>
          <w:docGrid w:linePitch="360" w:charSpace="0"/>
        </w:sectPr>
      </w:pPr>
    </w:p>
    <w:p w14:paraId="453C88D6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附件2  履职承诺书（模板）</w:t>
      </w:r>
    </w:p>
    <w:p w14:paraId="6B429A51">
      <w:pPr>
        <w:spacing w:after="80" w:line="30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本人/本单位郑重承诺：</w:t>
      </w:r>
    </w:p>
    <w:p w14:paraId="3AD39FC4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一、拥护广东省工程热物理学会宗旨，遵守学会章程及各项管理制度；</w:t>
      </w:r>
    </w:p>
    <w:p w14:paraId="775E5B1E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二、积极参加学会会议和活动，认真履行相应职务职责；</w:t>
      </w:r>
    </w:p>
    <w:p w14:paraId="3C230CEE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三、支持学会会员发展、学术交流、科普宣传、课题研究、成果转化、咨询服务等工作；</w:t>
      </w:r>
    </w:p>
    <w:p w14:paraId="16F47B25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四、维护学会合法权益和社会声誉，不利用学会职务谋取不正当利益；</w:t>
      </w:r>
    </w:p>
    <w:p w14:paraId="57E17065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五、如因本人/本单位原因无法继续履职，将按规定及时履行辞任、代表调整或退出程序；</w:t>
      </w:r>
    </w:p>
    <w:p w14:paraId="3954F652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六、本承诺所提交材料真实、准确、完整。</w:t>
      </w:r>
    </w:p>
    <w:p w14:paraId="09A12C43">
      <w:pPr>
        <w:spacing w:after="60" w:line="300" w:lineRule="auto"/>
        <w:ind w:left="480" w:hanging="360"/>
        <w:jc w:val="both"/>
        <w:rPr>
          <w:rFonts w:hint="eastAsia" w:ascii="宋体" w:hAnsi="宋体" w:eastAsia="宋体" w:cs="宋体"/>
          <w:sz w:val="24"/>
        </w:rPr>
      </w:pPr>
    </w:p>
    <w:p w14:paraId="785F3D3E">
      <w:pPr>
        <w:spacing w:after="80" w:line="30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承诺人/承诺单位（盖章）：____________________</w:t>
      </w:r>
    </w:p>
    <w:p w14:paraId="5C6A6F91">
      <w:pPr>
        <w:spacing w:after="80" w:line="30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4"/>
        </w:rPr>
        <w:t>履职代表签字：____________________        日期：____年____月____日</w:t>
      </w:r>
    </w:p>
    <w:p w14:paraId="05DCC0B0">
      <w:pPr>
        <w:spacing w:before="160" w:after="100"/>
        <w:jc w:val="center"/>
        <w:rPr>
          <w:rFonts w:hint="eastAsia" w:ascii="宋体" w:hAnsi="宋体" w:eastAsia="宋体" w:cs="宋体"/>
          <w:b/>
          <w:sz w:val="30"/>
        </w:rPr>
        <w:sectPr>
          <w:pgSz w:w="12240" w:h="15840"/>
          <w:pgMar w:top="1417" w:right="1474" w:bottom="1247" w:left="1474" w:header="737" w:footer="680" w:gutter="0"/>
          <w:cols w:space="720" w:num="1"/>
          <w:docGrid w:linePitch="360" w:charSpace="0"/>
        </w:sectPr>
      </w:pPr>
    </w:p>
    <w:p w14:paraId="0905F928">
      <w:pPr>
        <w:spacing w:before="160" w:after="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0"/>
        </w:rPr>
        <w:t>附件3  辞任/单位代表调整表（模板）</w:t>
      </w:r>
    </w:p>
    <w:tbl>
      <w:tblPr>
        <w:tblStyle w:val="32"/>
        <w:tblW w:w="0" w:type="auto"/>
        <w:jc w:val="center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single" w:color="666666" w:sz="6" w:space="0"/>
          <w:insideV w:val="single" w:color="666666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2323"/>
        <w:gridCol w:w="2323"/>
        <w:gridCol w:w="2323"/>
      </w:tblGrid>
      <w:tr w14:paraId="2E2CF68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5EE8826D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事项类型</w:t>
            </w:r>
          </w:p>
        </w:tc>
        <w:tc>
          <w:tcPr>
            <w:tcW w:w="2323" w:type="dxa"/>
            <w:vAlign w:val="center"/>
          </w:tcPr>
          <w:p w14:paraId="29DABCB3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>□ 自愿辞任  □ 单位代表调整  □ 其他</w:t>
            </w:r>
          </w:p>
        </w:tc>
        <w:tc>
          <w:tcPr>
            <w:tcW w:w="2323" w:type="dxa"/>
            <w:vAlign w:val="center"/>
          </w:tcPr>
          <w:p w14:paraId="162D0807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涉及职务</w:t>
            </w:r>
          </w:p>
        </w:tc>
        <w:tc>
          <w:tcPr>
            <w:tcW w:w="2323" w:type="dxa"/>
            <w:vAlign w:val="center"/>
          </w:tcPr>
          <w:p w14:paraId="22FB6E93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>□ 理事  □ 常务理事  □ 副理事长</w:t>
            </w:r>
          </w:p>
        </w:tc>
      </w:tr>
      <w:tr w14:paraId="04AEAFB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30383291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原履职代表</w:t>
            </w:r>
          </w:p>
        </w:tc>
        <w:tc>
          <w:tcPr>
            <w:tcW w:w="2323" w:type="dxa"/>
            <w:vAlign w:val="center"/>
          </w:tcPr>
          <w:p w14:paraId="3FB1AC2A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323" w:type="dxa"/>
            <w:vAlign w:val="center"/>
          </w:tcPr>
          <w:p w14:paraId="171005FA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所在单位</w:t>
            </w:r>
          </w:p>
        </w:tc>
        <w:tc>
          <w:tcPr>
            <w:tcW w:w="2323" w:type="dxa"/>
            <w:vAlign w:val="center"/>
          </w:tcPr>
          <w:p w14:paraId="46C673A0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01D9929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15F7B51E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新履职代表</w:t>
            </w:r>
          </w:p>
        </w:tc>
        <w:tc>
          <w:tcPr>
            <w:tcW w:w="2323" w:type="dxa"/>
            <w:vAlign w:val="center"/>
          </w:tcPr>
          <w:p w14:paraId="6D9816DE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323" w:type="dxa"/>
            <w:vAlign w:val="center"/>
          </w:tcPr>
          <w:p w14:paraId="154091CC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职务/职称</w:t>
            </w:r>
          </w:p>
        </w:tc>
        <w:tc>
          <w:tcPr>
            <w:tcW w:w="2323" w:type="dxa"/>
            <w:vAlign w:val="center"/>
          </w:tcPr>
          <w:p w14:paraId="7EC61C90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7EE11CE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352490CC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调整/辞任原因</w:t>
            </w:r>
          </w:p>
        </w:tc>
        <w:tc>
          <w:tcPr>
            <w:tcW w:w="6969" w:type="dxa"/>
            <w:gridSpan w:val="3"/>
            <w:vAlign w:val="center"/>
          </w:tcPr>
          <w:p w14:paraId="736CEA0E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  <w:tr w14:paraId="22BBF14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3876F7F5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单位意见</w:t>
            </w:r>
          </w:p>
        </w:tc>
        <w:tc>
          <w:tcPr>
            <w:tcW w:w="6969" w:type="dxa"/>
            <w:gridSpan w:val="3"/>
            <w:vAlign w:val="center"/>
          </w:tcPr>
          <w:p w14:paraId="07F0170E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  <w:tr w14:paraId="3D38BFF3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73D68191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会籍与会员服务部核验意见</w:t>
            </w:r>
          </w:p>
        </w:tc>
        <w:tc>
          <w:tcPr>
            <w:tcW w:w="6969" w:type="dxa"/>
            <w:gridSpan w:val="3"/>
            <w:vAlign w:val="center"/>
          </w:tcPr>
          <w:p w14:paraId="6476FF4E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  <w:tr w14:paraId="7DC69E0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17CC4F85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综合事务部程序意见</w:t>
            </w:r>
          </w:p>
        </w:tc>
        <w:tc>
          <w:tcPr>
            <w:tcW w:w="6969" w:type="dxa"/>
            <w:gridSpan w:val="3"/>
            <w:vAlign w:val="center"/>
          </w:tcPr>
          <w:p w14:paraId="49D32092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  <w:tr w14:paraId="30A0AE2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single" w:color="666666" w:sz="6" w:space="0"/>
            <w:insideV w:val="single" w:color="6666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3" w:type="dxa"/>
            <w:vAlign w:val="center"/>
          </w:tcPr>
          <w:p w14:paraId="44C347AD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19"/>
              </w:rPr>
              <w:t>有权机构确认/备案意见</w:t>
            </w:r>
          </w:p>
        </w:tc>
        <w:tc>
          <w:tcPr>
            <w:tcW w:w="6969" w:type="dxa"/>
            <w:gridSpan w:val="3"/>
            <w:vAlign w:val="center"/>
          </w:tcPr>
          <w:p w14:paraId="60E6DC2A">
            <w:pPr>
              <w:spacing w:after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19"/>
              </w:rPr>
              <w:t xml:space="preserve"> </w:t>
            </w:r>
          </w:p>
        </w:tc>
      </w:tr>
    </w:tbl>
    <w:p w14:paraId="108CAB3A">
      <w:pPr>
        <w:spacing w:after="80" w:line="300" w:lineRule="auto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sz w:val="21"/>
        </w:rPr>
        <w:t>说明：涉及副理事长等负责人调整、单位代表变更或者需向有关主管部门备案的信息变更事项，应按章程和有关规定同步办理报告、备案或信息更新手续。</w:t>
      </w:r>
    </w:p>
    <w:sectPr>
      <w:pgSz w:w="12240" w:h="15840"/>
      <w:pgMar w:top="1417" w:right="1474" w:bottom="1247" w:left="1474" w:header="737" w:footer="68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渔阳体 W05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渔阳体 W05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5E83C">
    <w:pPr>
      <w:pStyle w:val="24"/>
      <w:jc w:val="center"/>
      <w:rPr>
        <w:rFonts w:hint="eastAsia" w:ascii="宋体" w:hAnsi="宋体" w:eastAsia="宋体" w:cs="宋体"/>
      </w:rPr>
    </w:pPr>
    <w:r>
      <w:rPr>
        <w:rFonts w:hint="eastAsia" w:ascii="宋体" w:hAnsi="宋体" w:eastAsia="宋体" w:cs="宋体"/>
        <w:sz w:val="18"/>
      </w:rPr>
      <w:t xml:space="preserve">第 </w:t>
    </w:r>
    <w:r>
      <w:rPr>
        <w:rFonts w:hint="eastAsia" w:ascii="宋体" w:hAnsi="宋体" w:eastAsia="宋体" w:cs="宋体"/>
        <w:sz w:val="18"/>
      </w:rPr>
      <w:fldChar w:fldCharType="begin"/>
    </w:r>
    <w:r>
      <w:rPr>
        <w:rFonts w:hint="eastAsia" w:ascii="宋体" w:hAnsi="宋体" w:eastAsia="宋体" w:cs="宋体"/>
        <w:sz w:val="18"/>
      </w:rPr>
      <w:instrText xml:space="preserve">PAGE</w:instrText>
    </w:r>
    <w:r>
      <w:rPr>
        <w:rFonts w:hint="eastAsia" w:ascii="宋体" w:hAnsi="宋体" w:eastAsia="宋体" w:cs="宋体"/>
        <w:sz w:val="18"/>
      </w:rPr>
      <w:fldChar w:fldCharType="end"/>
    </w:r>
    <w:r>
      <w:rPr>
        <w:rFonts w:hint="eastAsia" w:ascii="宋体" w:hAnsi="宋体" w:eastAsia="宋体" w:cs="宋体"/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8D5D9">
    <w:pPr>
      <w:pStyle w:val="25"/>
      <w:jc w:val="right"/>
    </w:pPr>
    <w:r>
      <w:rPr>
        <w:rFonts w:ascii="Noto Serif CJK SC" w:hAnsi="Noto Serif CJK SC" w:eastAsia="Noto Serif CJK SC"/>
        <w:sz w:val="18"/>
      </w:rPr>
      <w:t>广东省工程热物理学会内部管理制度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BAD4A8B"/>
    <w:rsid w:val="4A365275"/>
    <w:rsid w:val="5728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erif CJK SC" w:hAnsi="Noto Serif CJK SC" w:eastAsia="Noto Serif CJK SC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4831</Words>
  <Characters>4893</Characters>
  <Lines>0</Lines>
  <Paragraphs>0</Paragraphs>
  <TotalTime>0</TotalTime>
  <ScaleCrop>false</ScaleCrop>
  <LinksUpToDate>false</LinksUpToDate>
  <CharactersWithSpaces>5050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Hc</cp:lastModifiedBy>
  <dcterms:modified xsi:type="dcterms:W3CDTF">2026-06-25T06:51:55Z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eyJoZGlkIjoiNzYxMjdiMTdiMTI4ZGE2ZWFjZGI0OGFlODQ2YWU2NmIiLCJ1c2VySWQiOiIzNTAwNzU1MzkifQ==</vt:lpwstr>
  </property>
  <property fmtid="{D5CDD505-2E9C-101B-9397-08002B2CF9AE}" pid="3" name="KSOProductBuildVer">
    <vt:lpwstr>2052-12.1.0.26884</vt:lpwstr>
  </property>
  <property fmtid="{D5CDD505-2E9C-101B-9397-08002B2CF9AE}" pid="4" name="ICV">
    <vt:lpwstr>331861EE203A4A129C631A005F5A00B6_12</vt:lpwstr>
  </property>
</Properties>
</file>