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36591">
      <w:pPr>
        <w:spacing w:before="0" w:after="0" w:line="336" w:lineRule="auto"/>
        <w:ind w:firstLine="0"/>
        <w:jc w:val="center"/>
      </w:pPr>
      <w:r>
        <w:rPr>
          <w:rFonts w:ascii="黑体" w:hAnsi="黑体" w:eastAsia="黑体"/>
          <w:b/>
          <w:sz w:val="36"/>
        </w:rPr>
        <w:t>粤港澳大湾区工程热物理学会会员注册协议</w:t>
      </w:r>
    </w:p>
    <w:p w14:paraId="15166332">
      <w:pPr>
        <w:spacing w:before="0" w:after="0" w:line="312" w:lineRule="auto"/>
        <w:ind w:firstLine="0"/>
        <w:jc w:val="center"/>
      </w:pPr>
      <w:r>
        <w:rPr>
          <w:rFonts w:ascii="仿宋" w:hAnsi="仿宋" w:eastAsia="仿宋"/>
          <w:b w:val="0"/>
          <w:sz w:val="24"/>
        </w:rPr>
        <w:t>适用于香港、澳门地区个人及单位会员，以及仅申请加入大湾区学会的申请人</w:t>
      </w:r>
    </w:p>
    <w:p w14:paraId="23EA240A"/>
    <w:p w14:paraId="7DEFB5DF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欢迎申请加入粤港澳大湾区工程热物理学会（以下简称“学会”或“大湾区学会”）。为规范会员/成员注册和会员服务，明确申请人与学会之间的权利义务，根据《粤港澳大湾区工程热物理学会章程》及相关管理制度，制定本协议。</w:t>
      </w:r>
    </w:p>
    <w:p w14:paraId="5790102C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申请人提交入会申请、勾选同意本协议或实际享受学会会员服务的，视为已阅读、理解并同意遵守本协议、《粤港澳大湾区工程热物理学会章程》及相关管理制度。</w:t>
      </w:r>
    </w:p>
    <w:p w14:paraId="701E0F5D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一、适用对象</w:t>
      </w:r>
    </w:p>
    <w:p w14:paraId="4CABC2AD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本协议适用于香港特别行政区、澳门特别行政区的个人及单位申请人，以及其他仅申请加入大湾区学会、不申请加入广东省工程热物理学会的申请人。</w:t>
      </w:r>
    </w:p>
    <w:p w14:paraId="0142A660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申请人通过本协议申请加入大湾区学会的，不视为申请加入广东省工程热物理学会，也不因此当然取得广东省工程热物理学会会员资格。</w:t>
      </w:r>
    </w:p>
    <w:p w14:paraId="1A1451DF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二、学会性质及宗旨</w:t>
      </w:r>
    </w:p>
    <w:p w14:paraId="6421B3BF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大湾区学会为非营利性组织，致力于响应国家粤港澳大湾区战略，联络大湾区高等院校、企业及其他社会团体，打造大湾区工程热物理领域智库平台，促进能源利用、传热传质、多相流、能源与环境等相关领域的交流合作、创新发展和产学研协同。</w:t>
      </w:r>
    </w:p>
    <w:p w14:paraId="3B6B02EB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学会遵守香港、中国内地及澳门三地有关法律规定，并按照《粤港澳大湾区工程热物理学会章程》开展相关活动。</w:t>
      </w:r>
    </w:p>
    <w:p w14:paraId="16FF2F8E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三、会员/成员类别及申请条件</w:t>
      </w:r>
    </w:p>
    <w:p w14:paraId="122FDE3F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本协议项下“会员”与章程中的“学会成员”在会员注册和服务场景中作同义理解；如章程或理事会另有规定，以章程或理事会决议为准。</w:t>
      </w:r>
    </w:p>
    <w:p w14:paraId="3BB49EEA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个人申请人应符合下列条件之一：</w:t>
      </w:r>
    </w:p>
    <w:p w14:paraId="665A4F4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（一）在工程热物理、能源利用、传热传质、多相流、能源与环境及相关领域从事科研、教学、生产、管理、服务或产业实践工作；</w:t>
      </w:r>
    </w:p>
    <w:p w14:paraId="53BD96F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（二）热心支持学会宗旨，愿意参加或支持学会相关活动；</w:t>
      </w:r>
    </w:p>
    <w:p w14:paraId="2BFB7806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（三）由学会理事会成员、理事单位、会员单位、发起单位或学会秘书处邀请、推荐。</w:t>
      </w:r>
    </w:p>
    <w:p w14:paraId="7F2F7976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单位申请人应符合下列条件：</w:t>
      </w:r>
    </w:p>
    <w:p w14:paraId="58AB24C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（一）依法在香港特别行政区、澳门特别行政区或大湾区其他地区设立；</w:t>
      </w:r>
    </w:p>
    <w:p w14:paraId="72E60809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（二）从事或支持工程热物理、能源利用、能源与环境及相关领域工作；</w:t>
      </w:r>
    </w:p>
    <w:p w14:paraId="6414BC3C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（三）愿意遵守学会章程，参加或支持学会相关活动；</w:t>
      </w:r>
    </w:p>
    <w:p w14:paraId="3E271AC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（四）由学会理事会成员、理事单位、会员单位、发起单位或学会秘书处邀请、推荐。</w:t>
      </w:r>
    </w:p>
    <w:p w14:paraId="63B89053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四、入会程序</w:t>
      </w:r>
    </w:p>
    <w:p w14:paraId="4019926C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申请人加入大湾区学会的程序如下：</w:t>
      </w:r>
    </w:p>
    <w:p w14:paraId="06DB4A8E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（一）由学会理事会成员、理事单位、会员单位、发起单位或学会秘书处邀请、推荐，或申请人向学会秘书处提交入会意向；</w:t>
      </w:r>
    </w:p>
    <w:p w14:paraId="22E07357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（二）申请人按要求提交入会申请及相关信息；</w:t>
      </w:r>
    </w:p>
    <w:p w14:paraId="2624289B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（三）学会秘书处对申请材料进行登记、核验和汇总；</w:t>
      </w:r>
    </w:p>
    <w:p w14:paraId="04CAB51A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（四）按照学会章程，由理事会表决通过；经学会理事会授权的，可由秘书处或相关机构先行办理登记、服务开通和备案手续，并按要求提交理事会确认；</w:t>
      </w:r>
    </w:p>
    <w:p w14:paraId="54B1A31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（五）学会确认会员/成员资格，并以电子邮件、短信、系统通知、会员证明或其他适当方式通知申请人。</w:t>
      </w:r>
    </w:p>
    <w:p w14:paraId="02AA5811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五、与广东省工程热物理学会会员资格的边界</w:t>
      </w:r>
    </w:p>
    <w:p w14:paraId="7449E16A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港澳地区个人及单位申请人通过本协议仅申请加入大湾区学会，不申请加入广东省工程热物理学会，不列入广东省工程热物理学会会员名册，不享有广东省工程热物理学会会员权利，也不承担广东省工程热物理学会会员义务及会费缴纳义务。</w:t>
      </w:r>
    </w:p>
    <w:p w14:paraId="2A2FBAFE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如需申请加入广东省工程热物理学会，应符合《广东省工程热物理学会章程》及其会员管理制度规定的省内会员条件，并另行提交申请。是否取得广东省工程热物理学会会员资格，以广东省工程热物理学会审核结果及会员名册记载为准。</w:t>
      </w:r>
    </w:p>
    <w:p w14:paraId="1FCE846E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申请人加入大湾区学会，不当然取得大湾区学会理事单位、常务理事单位、负责人或其他内部治理职务；相关职务的产生、任免和变更，按照学会章程及理事会决议执行。</w:t>
      </w:r>
    </w:p>
    <w:p w14:paraId="677D05E4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六、会员/成员权利</w:t>
      </w:r>
    </w:p>
    <w:p w14:paraId="1358461D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申请人经审核或确认成为大湾区学会会员/成员后，享有下列权利：</w:t>
      </w:r>
    </w:p>
    <w:p w14:paraId="2D089880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（一）参与学会组织或联合组织的各项活动；</w:t>
      </w:r>
    </w:p>
    <w:p w14:paraId="43AFA744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（二）对学会工作提出意见与建议；</w:t>
      </w:r>
    </w:p>
    <w:p w14:paraId="1A656184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（三）监督学会工作；</w:t>
      </w:r>
    </w:p>
    <w:p w14:paraId="07645674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（四）优先获取学会发布的学术交流、合作项目、会议活动、咨询服务、人才举荐及其他会员服务信息；</w:t>
      </w:r>
    </w:p>
    <w:p w14:paraId="3113F8E6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（五）入会自愿、退出自由；</w:t>
      </w:r>
    </w:p>
    <w:p w14:paraId="4BEBC3E0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（六）符合学会章程、理事会决议及相关管理制度规定的其他权利。</w:t>
      </w:r>
    </w:p>
    <w:p w14:paraId="02CD4FB4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七、会员/成员义务</w:t>
      </w:r>
    </w:p>
    <w:p w14:paraId="5ED865D7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会员/成员应履行下列义务：</w:t>
      </w:r>
    </w:p>
    <w:p w14:paraId="1C43456B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（一）遵守《粤港澳大湾区工程热物理学会章程》、本协议及相关管理制度；</w:t>
      </w:r>
    </w:p>
    <w:p w14:paraId="6F72250B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（二）维护学会合法权益和社会声誉；</w:t>
      </w:r>
    </w:p>
    <w:p w14:paraId="521F7B3E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（三）执行学会理事会依章程作出的决议；</w:t>
      </w:r>
    </w:p>
    <w:p w14:paraId="20FBE705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（四）配合学会秘书处开展会员服务、活动组织、信息联络、材料报送和其他日常工作；</w:t>
      </w:r>
    </w:p>
    <w:p w14:paraId="38D7930C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（五）依诚信原则提交真实、准确、完整的注册信息，并及时更新；</w:t>
      </w:r>
    </w:p>
    <w:p w14:paraId="6629AE6C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（六）未经授权，不得以学会名义开展活动、发布信息、募集资金、签署文件或作出承诺；</w:t>
      </w:r>
    </w:p>
    <w:p w14:paraId="3068FE22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（七）不得利用会员/成员身份从事损害学会、其他会员/成员或社会公共利益的行为；</w:t>
      </w:r>
    </w:p>
    <w:p w14:paraId="5FDF3438">
      <w:pPr>
        <w:spacing w:before="0" w:after="0" w:line="360" w:lineRule="auto"/>
        <w:ind w:left="560" w:hanging="280"/>
      </w:pPr>
      <w:r>
        <w:rPr>
          <w:rFonts w:ascii="仿宋" w:hAnsi="仿宋" w:eastAsia="仿宋"/>
          <w:b w:val="0"/>
          <w:sz w:val="28"/>
        </w:rPr>
        <w:t>（八）符合学会章程、理事会决议及相关管理制度规定的其他义务。</w:t>
      </w:r>
    </w:p>
    <w:p w14:paraId="0961B8C9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八、会费及费用</w:t>
      </w:r>
    </w:p>
    <w:p w14:paraId="2BD19B6B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根据《粤港澳大湾区工程热物理学会章程》，新学会成员经规定程序加入后，无需缴纳会费。</w:t>
      </w:r>
    </w:p>
    <w:p w14:paraId="1F9330C0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学会组织具体会议、论坛、培训、考察、项目合作或其他活动时，如需收取必要成本费用、服务费用、第三方费用或由参与单位协商分担活动经费的，应在活动通知、报名页面或相关文件中明确说明，申请人可自主选择是否参加相应活动。</w:t>
      </w:r>
    </w:p>
    <w:p w14:paraId="3BD5F58B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九、会员信息与联络</w:t>
      </w:r>
    </w:p>
    <w:p w14:paraId="50FD44E0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申请人同意学会为入会申请、资格审核、名册管理、活动通知、会员服务、会务安排、信息公开、统计分析、合作对接及内部管理等目的，在必要范围内依法依规收集、保存、使用其提交的信息。</w:t>
      </w:r>
    </w:p>
    <w:p w14:paraId="2B403CF6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因学会具有粤港澳跨区域交流合作属性，申请人同意学会及其秘书处、受托服务机构、联合活动组织方在会员服务、活动组织、会务联络和合作对接所必要的范围内处理和共享申请人提交的信息；涉及跨区域数据处理的，学会应遵守适用法律法规及相关管理要求。</w:t>
      </w:r>
    </w:p>
    <w:p w14:paraId="20564E4A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申请人应保证提交信息真实、准确、完整，并及时更新联系方式、单位信息、代表人或联络人信息。因信息不准确或未及时更新导致无法接收通知、参加活动或享受服务的，由申请人自行承担相应后果。</w:t>
      </w:r>
    </w:p>
    <w:p w14:paraId="325B2B8C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十、退出、资格终止及处理</w:t>
      </w:r>
    </w:p>
    <w:p w14:paraId="2537514C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会员/成员可向学会秘书处申请退出学会，并按要求办理相关手续。会员/成员资格自学会确认退出或相关通知生效之日起终止。</w:t>
      </w:r>
    </w:p>
    <w:p w14:paraId="3BCE7736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会员/成员违反法律法规、学会章程、本协议、理事会决议或相关管理制度，损害学会合法权益、社会声誉、其他会员/成员权益或社会公共利益的，学会可按照章程和相关程序予以提醒、限制参加活动、暂停会员服务、取消会员/成员资格等处理。</w:t>
      </w:r>
    </w:p>
    <w:p w14:paraId="406C3F80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会员/成员资格终止后，其基于会员/成员身份享有的相关权利和服务相应终止；其在会员/成员资格存续期间应履行但尚未履行完毕的义务，不因资格终止而当然免除。</w:t>
      </w:r>
    </w:p>
    <w:p w14:paraId="191CD406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十一、附则</w:t>
      </w:r>
    </w:p>
    <w:p w14:paraId="4D36FE75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本协议未尽事宜，按照《粤港澳大湾区工程热物理学会章程》、学会理事会决议及相关管理制度执行。</w:t>
      </w:r>
    </w:p>
    <w:p w14:paraId="52139C6F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本协议内容与学会章程不一致的，以章程为准；与适用法律法规或强制性规定不一致的，以适用法律法规或强制性规定为准。</w:t>
      </w:r>
    </w:p>
    <w:p w14:paraId="2CC8786C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本协议自发布之日起施行，由大湾区学会负责解释。</w:t>
      </w:r>
    </w:p>
    <w:p w14:paraId="25571724"/>
    <w:p w14:paraId="00B964A5">
      <w:pPr>
        <w:spacing w:before="0" w:after="0" w:line="360" w:lineRule="auto"/>
        <w:ind w:firstLine="0"/>
      </w:pPr>
      <w:r>
        <w:rPr>
          <w:rFonts w:ascii="黑体" w:hAnsi="黑体" w:eastAsia="黑体"/>
          <w:b/>
          <w:sz w:val="28"/>
        </w:rPr>
        <w:t>十一、申请人确认</w:t>
      </w:r>
    </w:p>
    <w:p w14:paraId="17540B23">
      <w:pPr>
        <w:spacing w:before="0" w:after="0" w:line="360" w:lineRule="auto"/>
        <w:ind w:firstLine="560"/>
      </w:pPr>
      <w:r>
        <w:rPr>
          <w:rFonts w:ascii="仿宋" w:hAnsi="仿宋" w:eastAsia="仿宋"/>
          <w:b w:val="0"/>
          <w:sz w:val="28"/>
        </w:rPr>
        <w:t>申请人确认已充分阅读、理解并同意本协议全部内容，所提交信息真实、准确、完整，并承诺遵守《粤港澳大湾区工程热物理学会章程》及相关管理制度。</w:t>
      </w:r>
    </w:p>
    <w:p w14:paraId="1B1BAC69">
      <w:pPr>
        <w:spacing w:before="0" w:after="0" w:line="360" w:lineRule="auto"/>
        <w:ind w:firstLine="0"/>
      </w:pPr>
      <w:r>
        <w:rPr>
          <w:rFonts w:ascii="仿宋" w:hAnsi="仿宋" w:eastAsia="仿宋"/>
          <w:b w:val="0"/>
          <w:sz w:val="28"/>
        </w:rPr>
        <w:t>□ 我已阅读并同意本协议，并确认仅申请加入粤港澳大湾区工程热物理学会。</w:t>
      </w:r>
      <w:bookmarkStart w:id="0" w:name="_GoBack"/>
      <w:bookmarkEnd w:id="0"/>
    </w:p>
    <w:sectPr>
      <w:footerReference r:id="rId5" w:type="default"/>
      <w:pgSz w:w="12240" w:h="15840"/>
      <w:pgMar w:top="1474" w:right="1474" w:bottom="1361" w:left="1587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AE082">
    <w:pPr>
      <w:pStyle w:val="24"/>
      <w:spacing w:before="0" w:after="0" w:line="240" w:lineRule="auto"/>
      <w:ind w:firstLine="0"/>
      <w:jc w:val="center"/>
    </w:pPr>
    <w:r>
      <w:rPr>
        <w:rFonts w:ascii="仿宋" w:hAnsi="仿宋" w:eastAsia="仿宋"/>
        <w:b w:val="0"/>
        <w:sz w:val="21"/>
      </w:rPr>
      <w:t xml:space="preserve">第 </w:t>
    </w:r>
    <w:r>
      <w:rPr>
        <w:rFonts w:ascii="仿宋" w:hAnsi="仿宋" w:eastAsia="仿宋"/>
        <w:b w:val="0"/>
        <w:sz w:val="21"/>
      </w:rPr>
      <w:fldChar w:fldCharType="begin"/>
    </w:r>
    <w:r>
      <w:rPr>
        <w:rFonts w:ascii="仿宋" w:hAnsi="仿宋" w:eastAsia="仿宋"/>
        <w:b w:val="0"/>
        <w:sz w:val="21"/>
      </w:rPr>
      <w:instrText xml:space="preserve">PAGE</w:instrText>
    </w:r>
    <w:r>
      <w:rPr>
        <w:rFonts w:ascii="仿宋" w:hAnsi="仿宋" w:eastAsia="仿宋"/>
        <w:b w:val="0"/>
        <w:sz w:val="21"/>
      </w:rPr>
      <w:fldChar w:fldCharType="end"/>
    </w:r>
    <w:r>
      <w:rPr>
        <w:rFonts w:ascii="仿宋" w:hAnsi="仿宋" w:eastAsia="仿宋"/>
        <w:b w:val="0"/>
        <w:sz w:val="21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7F6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00" w:after="120" w:line="360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120" w:line="360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2890</Words>
  <Characters>2890</Characters>
  <Lines>0</Lines>
  <Paragraphs>0</Paragraphs>
  <TotalTime>0</TotalTime>
  <ScaleCrop>false</ScaleCrop>
  <LinksUpToDate>false</LinksUpToDate>
  <CharactersWithSpaces>2891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huang</cp:lastModifiedBy>
  <dcterms:modified xsi:type="dcterms:W3CDTF">2026-06-17T13:03:12Z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eyJoZGlkIjoiNDhlOTMzYzRjMDNmMzY2OTM5NTRhMDJjYjJjY2M3NjkiLCJ1c2VySWQiOiIzNTAwNzU1MzkifQ==</vt:lpwstr>
  </property>
  <property fmtid="{D5CDD505-2E9C-101B-9397-08002B2CF9AE}" pid="3" name="KSOProductBuildVer">
    <vt:lpwstr>2052-12.1.0.26884</vt:lpwstr>
  </property>
  <property fmtid="{D5CDD505-2E9C-101B-9397-08002B2CF9AE}" pid="4" name="ICV">
    <vt:lpwstr>514A3DA6E4824C7EA51C87DDC8ABF615_12</vt:lpwstr>
  </property>
</Properties>
</file>